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B7" w:rsidRDefault="000D600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01486" wp14:editId="04D02CD4">
                <wp:simplePos x="0" y="0"/>
                <wp:positionH relativeFrom="margin">
                  <wp:posOffset>4457700</wp:posOffset>
                </wp:positionH>
                <wp:positionV relativeFrom="paragraph">
                  <wp:posOffset>9525</wp:posOffset>
                </wp:positionV>
                <wp:extent cx="2095500" cy="629920"/>
                <wp:effectExtent l="0" t="0" r="19050" b="177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0C" w:rsidRDefault="007D2EB7" w:rsidP="000D600C">
                            <w:r>
                              <w:t>Berufsorientierende Oberschule</w:t>
                            </w:r>
                            <w:r w:rsidR="000D600C">
                              <w:t xml:space="preserve"> </w:t>
                            </w:r>
                            <w:proofErr w:type="spellStart"/>
                            <w:r w:rsidRPr="0061446F">
                              <w:t>Wirthstraße</w:t>
                            </w:r>
                            <w:proofErr w:type="spellEnd"/>
                            <w:r w:rsidRPr="0061446F">
                              <w:t xml:space="preserve"> 1 03130 Spremberg</w:t>
                            </w:r>
                            <w:r w:rsidR="000D600C" w:rsidRPr="000D600C">
                              <w:t xml:space="preserve"> </w:t>
                            </w:r>
                            <w:r w:rsidR="000D600C" w:rsidRPr="0061446F">
                              <w:t>Fachbereich</w:t>
                            </w:r>
                          </w:p>
                          <w:p w:rsidR="007D2EB7" w:rsidRDefault="007D2EB7" w:rsidP="007D2EB7"/>
                          <w:p w:rsidR="007D2EB7" w:rsidRDefault="007D2EB7" w:rsidP="007D2EB7">
                            <w:r>
                              <w:t>Stand:</w:t>
                            </w:r>
                          </w:p>
                          <w:p w:rsidR="007D2EB7" w:rsidRDefault="007D2EB7" w:rsidP="007D2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148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1pt;margin-top:.75pt;width:16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" strokecolor="white">
                <v:textbox>
                  <w:txbxContent>
                    <w:p w:rsidR="000D600C" w:rsidRDefault="007D2EB7" w:rsidP="000D600C">
                      <w:r>
                        <w:t>Berufsorientierende Oberschule</w:t>
                      </w:r>
                      <w:r w:rsidR="000D600C">
                        <w:t xml:space="preserve"> </w:t>
                      </w:r>
                      <w:proofErr w:type="spellStart"/>
                      <w:r w:rsidRPr="0061446F">
                        <w:t>Wirthstraße</w:t>
                      </w:r>
                      <w:proofErr w:type="spellEnd"/>
                      <w:r w:rsidRPr="0061446F">
                        <w:t xml:space="preserve"> 1 03130 Spremberg</w:t>
                      </w:r>
                      <w:r w:rsidR="000D600C" w:rsidRPr="000D600C">
                        <w:t xml:space="preserve"> </w:t>
                      </w:r>
                      <w:r w:rsidR="000D600C" w:rsidRPr="0061446F">
                        <w:t>Fachbereich</w:t>
                      </w:r>
                    </w:p>
                    <w:p w:rsidR="007D2EB7" w:rsidRDefault="007D2EB7" w:rsidP="007D2EB7"/>
                    <w:p w:rsidR="007D2EB7" w:rsidRDefault="007D2EB7" w:rsidP="007D2EB7">
                      <w:r>
                        <w:t>Stand:</w:t>
                      </w:r>
                    </w:p>
                    <w:p w:rsidR="007D2EB7" w:rsidRDefault="007D2EB7" w:rsidP="007D2EB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4BEAC93" wp14:editId="51EF8434">
            <wp:simplePos x="0" y="0"/>
            <wp:positionH relativeFrom="column">
              <wp:posOffset>90805</wp:posOffset>
            </wp:positionH>
            <wp:positionV relativeFrom="paragraph">
              <wp:posOffset>6350</wp:posOffset>
            </wp:positionV>
            <wp:extent cx="1100455" cy="506095"/>
            <wp:effectExtent l="0" t="0" r="4445" b="8255"/>
            <wp:wrapNone/>
            <wp:docPr id="1" name="Grafik 1" descr="logo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EB7" w:rsidRDefault="007D2EB7"/>
    <w:p w:rsidR="007D2EB7" w:rsidRPr="007D2EB7" w:rsidRDefault="007D2EB7" w:rsidP="007D2EB7">
      <w:pPr>
        <w:ind w:left="212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7D2EB7">
        <w:rPr>
          <w:b/>
          <w:sz w:val="36"/>
          <w:szCs w:val="36"/>
        </w:rPr>
        <w:t>Curriculum  „Medienbildung“</w:t>
      </w:r>
    </w:p>
    <w:p w:rsidR="007D2EB7" w:rsidRDefault="007D2EB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111"/>
        <w:gridCol w:w="1985"/>
      </w:tblGrid>
      <w:tr w:rsidR="007D2EB7" w:rsidRPr="00622D3D" w:rsidTr="0072073A">
        <w:tc>
          <w:tcPr>
            <w:tcW w:w="3964" w:type="dxa"/>
          </w:tcPr>
          <w:p w:rsidR="007D2EB7" w:rsidRPr="00622D3D" w:rsidRDefault="007D2EB7" w:rsidP="00622D3D">
            <w:pPr>
              <w:jc w:val="center"/>
              <w:rPr>
                <w:b/>
                <w:sz w:val="28"/>
                <w:szCs w:val="28"/>
              </w:rPr>
            </w:pPr>
            <w:r w:rsidRPr="00622D3D">
              <w:rPr>
                <w:b/>
                <w:sz w:val="28"/>
                <w:szCs w:val="28"/>
              </w:rPr>
              <w:t>Kompetenz</w:t>
            </w:r>
          </w:p>
        </w:tc>
        <w:tc>
          <w:tcPr>
            <w:tcW w:w="4111" w:type="dxa"/>
          </w:tcPr>
          <w:p w:rsidR="007D2EB7" w:rsidRPr="00622D3D" w:rsidRDefault="007D2EB7" w:rsidP="00622D3D">
            <w:pPr>
              <w:jc w:val="center"/>
              <w:rPr>
                <w:b/>
                <w:sz w:val="28"/>
                <w:szCs w:val="28"/>
              </w:rPr>
            </w:pPr>
            <w:r w:rsidRPr="00622D3D">
              <w:rPr>
                <w:b/>
                <w:sz w:val="28"/>
                <w:szCs w:val="28"/>
              </w:rPr>
              <w:t>Fachanteile</w:t>
            </w:r>
          </w:p>
        </w:tc>
        <w:tc>
          <w:tcPr>
            <w:tcW w:w="1985" w:type="dxa"/>
          </w:tcPr>
          <w:p w:rsidR="007D2EB7" w:rsidRPr="00622D3D" w:rsidRDefault="007D2EB7" w:rsidP="00622D3D">
            <w:pPr>
              <w:jc w:val="center"/>
              <w:rPr>
                <w:b/>
                <w:sz w:val="28"/>
                <w:szCs w:val="28"/>
              </w:rPr>
            </w:pPr>
            <w:r w:rsidRPr="00622D3D">
              <w:rPr>
                <w:b/>
                <w:sz w:val="28"/>
                <w:szCs w:val="28"/>
              </w:rPr>
              <w:t>Mittel / Bedarf</w:t>
            </w:r>
          </w:p>
        </w:tc>
      </w:tr>
      <w:tr w:rsidR="007D2EB7" w:rsidTr="0072073A">
        <w:tc>
          <w:tcPr>
            <w:tcW w:w="3964" w:type="dxa"/>
          </w:tcPr>
          <w:p w:rsidR="007D2EB7" w:rsidRPr="00622D3D" w:rsidRDefault="007D2EB7">
            <w:pPr>
              <w:rPr>
                <w:b/>
              </w:rPr>
            </w:pPr>
            <w:r w:rsidRPr="00622D3D">
              <w:rPr>
                <w:b/>
              </w:rPr>
              <w:t>M1 Informieren</w:t>
            </w:r>
          </w:p>
          <w:p w:rsidR="007D2EB7" w:rsidRDefault="007D2EB7" w:rsidP="007D2EB7">
            <w:pPr>
              <w:pStyle w:val="Listenabsatz"/>
              <w:numPr>
                <w:ilvl w:val="1"/>
                <w:numId w:val="1"/>
              </w:numPr>
            </w:pPr>
            <w:r>
              <w:t>Informationsquellen und ihre spezifischen Merkmale</w:t>
            </w:r>
          </w:p>
          <w:p w:rsidR="007D2EB7" w:rsidRDefault="007D2EB7" w:rsidP="007D2EB7">
            <w:pPr>
              <w:pStyle w:val="Listenabsatz"/>
              <w:numPr>
                <w:ilvl w:val="1"/>
                <w:numId w:val="1"/>
              </w:numPr>
            </w:pPr>
            <w:r>
              <w:t>Suchstrategien</w:t>
            </w:r>
          </w:p>
          <w:p w:rsidR="007D2EB7" w:rsidRDefault="007D2EB7" w:rsidP="007D2EB7">
            <w:pPr>
              <w:pStyle w:val="Listenabsatz"/>
              <w:numPr>
                <w:ilvl w:val="1"/>
                <w:numId w:val="1"/>
              </w:numPr>
            </w:pPr>
            <w:r>
              <w:t>Prüfung und Bewertung von Quellen und Information</w:t>
            </w:r>
          </w:p>
          <w:p w:rsidR="007D2EB7" w:rsidRDefault="007D2EB7" w:rsidP="007D2EB7">
            <w:pPr>
              <w:pStyle w:val="Listenabsatz"/>
              <w:numPr>
                <w:ilvl w:val="1"/>
                <w:numId w:val="1"/>
              </w:numPr>
            </w:pPr>
            <w:r>
              <w:t>Informationsverarbeitung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7D2EB7" w:rsidRPr="00622D3D" w:rsidRDefault="007D2EB7">
            <w:pPr>
              <w:rPr>
                <w:b/>
              </w:rPr>
            </w:pPr>
            <w:r w:rsidRPr="00622D3D">
              <w:rPr>
                <w:b/>
              </w:rPr>
              <w:t>M2 Kommunizieren</w:t>
            </w:r>
          </w:p>
          <w:p w:rsidR="0072073A" w:rsidRDefault="007D2EB7" w:rsidP="0072073A">
            <w:r>
              <w:t>2.1 Verantwortungsbewuss</w:t>
            </w:r>
            <w:r w:rsidR="0072073A">
              <w:t xml:space="preserve">t- sein, </w:t>
            </w:r>
            <w:r w:rsidR="0072073A">
              <w:t>Angemessenheit und Adressatenbezug</w:t>
            </w:r>
          </w:p>
          <w:p w:rsidR="0072073A" w:rsidRDefault="0072073A" w:rsidP="0072073A">
            <w:r>
              <w:t xml:space="preserve">2.2 Kriterien, Merkmale und         Strukturen medialer Kommunikation      </w:t>
            </w:r>
          </w:p>
          <w:p w:rsidR="007D2EB7" w:rsidRDefault="0072073A" w:rsidP="0072073A">
            <w:r>
              <w:t xml:space="preserve">2.3 Kommunikationsbedingungen in der Mediengesellschaft 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7D2EB7" w:rsidRPr="00622D3D" w:rsidRDefault="0072073A">
            <w:pPr>
              <w:rPr>
                <w:b/>
              </w:rPr>
            </w:pPr>
            <w:r w:rsidRPr="00622D3D">
              <w:rPr>
                <w:b/>
              </w:rPr>
              <w:t>M3 Präsentieren</w:t>
            </w:r>
          </w:p>
          <w:p w:rsidR="0072073A" w:rsidRDefault="0072073A">
            <w:r>
              <w:t>3.1 Präsentationsarten und ihre sachgerechte Auswahl</w:t>
            </w:r>
          </w:p>
          <w:p w:rsidR="0072073A" w:rsidRDefault="0072073A">
            <w:r>
              <w:t>3.2 Medienspezifische Gestaltungsprinzipien</w:t>
            </w:r>
          </w:p>
          <w:p w:rsidR="0072073A" w:rsidRDefault="0072073A">
            <w:r>
              <w:t>3.3 Durchführung einer Präsentation</w:t>
            </w:r>
          </w:p>
          <w:p w:rsidR="0072073A" w:rsidRDefault="0072073A">
            <w:r>
              <w:t>3.4 Präsentieren in der Mediengesellschaft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7D2EB7" w:rsidRPr="00622D3D" w:rsidRDefault="0072073A">
            <w:pPr>
              <w:rPr>
                <w:b/>
              </w:rPr>
            </w:pPr>
            <w:r w:rsidRPr="00622D3D">
              <w:rPr>
                <w:b/>
              </w:rPr>
              <w:t>M4 Produzieren</w:t>
            </w:r>
          </w:p>
          <w:p w:rsidR="0072073A" w:rsidRDefault="0072073A">
            <w:r>
              <w:t>4.1 Medientechnik</w:t>
            </w:r>
          </w:p>
          <w:p w:rsidR="0072073A" w:rsidRDefault="0072073A">
            <w:r>
              <w:t>4.2 Medienproduktion als planvoller Prozess</w:t>
            </w:r>
          </w:p>
          <w:p w:rsidR="0072073A" w:rsidRDefault="0072073A">
            <w:r>
              <w:t>4.3 Gestaltung von Medienproduktionen</w:t>
            </w:r>
          </w:p>
          <w:p w:rsidR="0072073A" w:rsidRDefault="0072073A">
            <w:r>
              <w:t>4.4 Herstellen von Medienprodukten</w:t>
            </w:r>
          </w:p>
          <w:p w:rsidR="0072073A" w:rsidRDefault="00923ABE">
            <w:r>
              <w:t>4.5 Veröffentlichung von Medienproduktionen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7D2EB7" w:rsidRPr="00622D3D" w:rsidRDefault="00923ABE">
            <w:pPr>
              <w:rPr>
                <w:b/>
              </w:rPr>
            </w:pPr>
            <w:r w:rsidRPr="00622D3D">
              <w:rPr>
                <w:b/>
              </w:rPr>
              <w:t>M5 Analysieren</w:t>
            </w:r>
          </w:p>
          <w:p w:rsidR="00923ABE" w:rsidRDefault="00923ABE">
            <w:r>
              <w:t>5.1 Orientierung im Medienangebot</w:t>
            </w:r>
          </w:p>
          <w:p w:rsidR="00923ABE" w:rsidRDefault="00923ABE">
            <w:r>
              <w:t>5.2 Gestaltung, Aussage und Botschaft von Medienangeboten</w:t>
            </w:r>
          </w:p>
          <w:p w:rsidR="00923ABE" w:rsidRDefault="00923ABE">
            <w:r>
              <w:t>5.3</w:t>
            </w:r>
          </w:p>
          <w:p w:rsidR="00923ABE" w:rsidRDefault="00923ABE" w:rsidP="00923ABE">
            <w:r>
              <w:t>Bedeutung und Wirkung von Medienangeboten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  <w:tr w:rsidR="007D2EB7" w:rsidTr="0072073A">
        <w:tc>
          <w:tcPr>
            <w:tcW w:w="3964" w:type="dxa"/>
          </w:tcPr>
          <w:p w:rsidR="007D2EB7" w:rsidRPr="00622D3D" w:rsidRDefault="00923ABE">
            <w:pPr>
              <w:rPr>
                <w:b/>
              </w:rPr>
            </w:pPr>
            <w:r w:rsidRPr="00622D3D">
              <w:rPr>
                <w:b/>
              </w:rPr>
              <w:t>M6 Reflektieren</w:t>
            </w:r>
          </w:p>
          <w:p w:rsidR="00923ABE" w:rsidRDefault="00923ABE">
            <w:r>
              <w:t>6.1 Eigener Mediengebrauch</w:t>
            </w:r>
          </w:p>
          <w:p w:rsidR="00923ABE" w:rsidRDefault="00923ABE" w:rsidP="00923ABE">
            <w:r>
              <w:t>6.2 Die Konstruktion von Wirklichkeit durch Medien</w:t>
            </w:r>
          </w:p>
          <w:p w:rsidR="00923ABE" w:rsidRDefault="00923ABE" w:rsidP="00923ABE">
            <w:r>
              <w:t>6.3 Medien in Politik und Gesellschaft</w:t>
            </w:r>
          </w:p>
        </w:tc>
        <w:tc>
          <w:tcPr>
            <w:tcW w:w="4111" w:type="dxa"/>
          </w:tcPr>
          <w:p w:rsidR="007D2EB7" w:rsidRDefault="007D2EB7"/>
        </w:tc>
        <w:tc>
          <w:tcPr>
            <w:tcW w:w="1985" w:type="dxa"/>
          </w:tcPr>
          <w:p w:rsidR="007D2EB7" w:rsidRDefault="007D2EB7"/>
        </w:tc>
      </w:tr>
    </w:tbl>
    <w:p w:rsidR="007D2EB7" w:rsidRDefault="007D2EB7"/>
    <w:p w:rsidR="00CD1DE7" w:rsidRDefault="00CD1DE7">
      <w:bookmarkStart w:id="0" w:name="_GoBack"/>
      <w:bookmarkEnd w:id="0"/>
    </w:p>
    <w:sectPr w:rsidR="00CD1DE7" w:rsidSect="00EA5767">
      <w:pgSz w:w="11906" w:h="16838"/>
      <w:pgMar w:top="851" w:right="851" w:bottom="1361" w:left="85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97EC5"/>
    <w:multiLevelType w:val="multilevel"/>
    <w:tmpl w:val="3238E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B7"/>
    <w:rsid w:val="000D600C"/>
    <w:rsid w:val="004B07F3"/>
    <w:rsid w:val="00622D3D"/>
    <w:rsid w:val="0072073A"/>
    <w:rsid w:val="007D2EB7"/>
    <w:rsid w:val="00923ABE"/>
    <w:rsid w:val="00CD1DE7"/>
    <w:rsid w:val="00EA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D54ACC3-C869-4957-82FB-9EB6D35C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2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D2EB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install, snv3</dc:creator>
  <cp:keywords/>
  <dc:description/>
  <cp:lastModifiedBy>install, snv3</cp:lastModifiedBy>
  <cp:revision>5</cp:revision>
  <cp:lastPrinted>2018-01-16T13:08:00Z</cp:lastPrinted>
  <dcterms:created xsi:type="dcterms:W3CDTF">2018-01-16T12:04:00Z</dcterms:created>
  <dcterms:modified xsi:type="dcterms:W3CDTF">2018-01-16T13:12:00Z</dcterms:modified>
</cp:coreProperties>
</file>